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text" w:horzAnchor="margin" w:tblpXSpec="center" w:tblpY="75"/>
        <w:tblW w:w="9634" w:type="dxa"/>
        <w:jc w:val="center"/>
        <w:tblLook w:val="04A0" w:firstRow="1" w:lastRow="0" w:firstColumn="1" w:lastColumn="0" w:noHBand="0" w:noVBand="1"/>
      </w:tblPr>
      <w:tblGrid>
        <w:gridCol w:w="3005"/>
        <w:gridCol w:w="3227"/>
        <w:gridCol w:w="3402"/>
      </w:tblGrid>
      <w:tr w:rsidR="001A4042" w14:paraId="1ED74AE7" w14:textId="77777777" w:rsidTr="00C57653">
        <w:trPr>
          <w:trHeight w:val="416"/>
          <w:jc w:val="center"/>
        </w:trPr>
        <w:tc>
          <w:tcPr>
            <w:tcW w:w="3005" w:type="dxa"/>
            <w:vMerge w:val="restart"/>
            <w:tcBorders>
              <w:bottom w:val="nil"/>
              <w:right w:val="single" w:sz="4" w:space="0" w:color="FFCD00"/>
            </w:tcBorders>
            <w:shd w:val="clear" w:color="auto" w:fill="FFCD00"/>
            <w:vAlign w:val="center"/>
          </w:tcPr>
          <w:p w14:paraId="6DD320F4" w14:textId="77777777" w:rsidR="001A4042" w:rsidRPr="008B49F0" w:rsidRDefault="001A4042" w:rsidP="00905B3E">
            <w:pPr>
              <w:jc w:val="center"/>
              <w:rPr>
                <w:rFonts w:ascii="Open Sans" w:hAnsi="Open Sans" w:cs="Open Sans"/>
                <w:b/>
              </w:rPr>
            </w:pPr>
            <w:r w:rsidRPr="005E7B52">
              <w:rPr>
                <w:rFonts w:ascii="Open Sans" w:hAnsi="Open Sans" w:cs="Open Sans"/>
                <w:noProof/>
              </w:rPr>
              <w:drawing>
                <wp:inline distT="0" distB="0" distL="0" distR="0" wp14:anchorId="1A55525B" wp14:editId="5645257B">
                  <wp:extent cx="1753870" cy="69151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3870" cy="691515"/>
                          </a:xfrm>
                          <a:prstGeom prst="rect">
                            <a:avLst/>
                          </a:prstGeom>
                          <a:noFill/>
                          <a:ln>
                            <a:noFill/>
                          </a:ln>
                        </pic:spPr>
                      </pic:pic>
                    </a:graphicData>
                  </a:graphic>
                </wp:inline>
              </w:drawing>
            </w:r>
          </w:p>
        </w:tc>
        <w:tc>
          <w:tcPr>
            <w:tcW w:w="3227" w:type="dxa"/>
            <w:tcBorders>
              <w:left w:val="single" w:sz="4" w:space="0" w:color="FFCD00"/>
              <w:bottom w:val="nil"/>
              <w:right w:val="nil"/>
            </w:tcBorders>
            <w:shd w:val="clear" w:color="auto" w:fill="FFCD00"/>
          </w:tcPr>
          <w:p w14:paraId="57A41E56" w14:textId="77777777" w:rsidR="001A4042" w:rsidRPr="0093685D" w:rsidRDefault="001A4042" w:rsidP="00905B3E">
            <w:pPr>
              <w:rPr>
                <w:rFonts w:ascii="Open Sans" w:hAnsi="Open Sans" w:cs="Open Sans"/>
                <w:b/>
              </w:rPr>
            </w:pPr>
          </w:p>
          <w:p w14:paraId="4E2CA015" w14:textId="77777777" w:rsidR="001A4042" w:rsidRPr="0093685D" w:rsidRDefault="001A4042" w:rsidP="00905B3E">
            <w:pPr>
              <w:rPr>
                <w:rFonts w:ascii="Open Sans" w:hAnsi="Open Sans" w:cs="Open Sans"/>
                <w:b/>
              </w:rPr>
            </w:pPr>
            <w:r w:rsidRPr="0093685D">
              <w:rPr>
                <w:rFonts w:ascii="Open Sans" w:hAnsi="Open Sans" w:cs="Open Sans"/>
                <w:b/>
                <w:color w:val="FFFFFF" w:themeColor="background1"/>
              </w:rPr>
              <w:t>Vacature participatiebaan</w:t>
            </w:r>
          </w:p>
        </w:tc>
        <w:tc>
          <w:tcPr>
            <w:tcW w:w="3402" w:type="dxa"/>
            <w:tcBorders>
              <w:left w:val="nil"/>
              <w:bottom w:val="nil"/>
            </w:tcBorders>
            <w:shd w:val="clear" w:color="auto" w:fill="FFCD00"/>
          </w:tcPr>
          <w:p w14:paraId="05F18DBD" w14:textId="4963CDFA" w:rsidR="001A4042" w:rsidRPr="003B2FBD" w:rsidRDefault="001A4042" w:rsidP="0019043A">
            <w:pPr>
              <w:pStyle w:val="Lijstalinea"/>
              <w:jc w:val="right"/>
              <w:rPr>
                <w:rFonts w:ascii="Open Sans" w:hAnsi="Open Sans" w:cs="Open Sans"/>
                <w:bCs/>
                <w:sz w:val="16"/>
                <w:szCs w:val="16"/>
              </w:rPr>
            </w:pPr>
            <w:r w:rsidRPr="005A0769">
              <w:rPr>
                <w:rFonts w:ascii="Open Sans" w:hAnsi="Open Sans" w:cs="Open Sans"/>
                <w:bCs/>
                <w:sz w:val="16"/>
                <w:szCs w:val="16"/>
              </w:rPr>
              <w:t>Vacaturenummer</w:t>
            </w:r>
            <w:r w:rsidR="005A0769" w:rsidRPr="005A0769">
              <w:rPr>
                <w:rFonts w:ascii="Open Sans" w:hAnsi="Open Sans" w:cs="Open Sans"/>
                <w:bCs/>
                <w:sz w:val="16"/>
                <w:szCs w:val="16"/>
              </w:rPr>
              <w:t>:</w:t>
            </w:r>
            <w:r w:rsidR="005A0769">
              <w:rPr>
                <w:rFonts w:ascii="Open Sans" w:hAnsi="Open Sans" w:cs="Open Sans"/>
                <w:bCs/>
                <w:sz w:val="16"/>
                <w:szCs w:val="16"/>
              </w:rPr>
              <w:t xml:space="preserve"> </w:t>
            </w:r>
            <w:r w:rsidR="00A93A6D">
              <w:rPr>
                <w:rFonts w:ascii="Open Sans" w:hAnsi="Open Sans" w:cs="Open Sans"/>
                <w:bCs/>
                <w:sz w:val="16"/>
                <w:szCs w:val="16"/>
              </w:rPr>
              <w:t xml:space="preserve">REBO007 </w:t>
            </w:r>
            <w:r w:rsidRPr="004735F8">
              <w:rPr>
                <w:rFonts w:ascii="Open Sans" w:hAnsi="Open Sans" w:cs="Open Sans"/>
                <w:bCs/>
                <w:sz w:val="16"/>
                <w:szCs w:val="16"/>
              </w:rPr>
              <w:t xml:space="preserve">Publicatiedatum: </w:t>
            </w:r>
            <w:r w:rsidR="00A93A6D">
              <w:rPr>
                <w:rFonts w:ascii="Open Sans" w:hAnsi="Open Sans" w:cs="Open Sans"/>
                <w:bCs/>
                <w:sz w:val="16"/>
                <w:szCs w:val="16"/>
              </w:rPr>
              <w:t>0</w:t>
            </w:r>
            <w:r w:rsidR="00BA21F9">
              <w:rPr>
                <w:rFonts w:ascii="Open Sans" w:hAnsi="Open Sans" w:cs="Open Sans"/>
                <w:bCs/>
                <w:sz w:val="16"/>
                <w:szCs w:val="16"/>
              </w:rPr>
              <w:t>7</w:t>
            </w:r>
            <w:r w:rsidR="00A93A6D">
              <w:rPr>
                <w:rFonts w:ascii="Open Sans" w:hAnsi="Open Sans" w:cs="Open Sans"/>
                <w:bCs/>
                <w:sz w:val="16"/>
                <w:szCs w:val="16"/>
              </w:rPr>
              <w:t>-11-2024</w:t>
            </w:r>
          </w:p>
        </w:tc>
      </w:tr>
      <w:tr w:rsidR="001A4042" w14:paraId="36FA0435" w14:textId="77777777" w:rsidTr="00C57653">
        <w:trPr>
          <w:trHeight w:val="418"/>
          <w:jc w:val="center"/>
        </w:trPr>
        <w:tc>
          <w:tcPr>
            <w:tcW w:w="3005" w:type="dxa"/>
            <w:vMerge/>
            <w:tcBorders>
              <w:right w:val="single" w:sz="4" w:space="0" w:color="FFCD00"/>
            </w:tcBorders>
          </w:tcPr>
          <w:p w14:paraId="44613F15" w14:textId="77777777" w:rsidR="001A4042" w:rsidRPr="005E7B52" w:rsidRDefault="001A4042" w:rsidP="00905B3E">
            <w:pPr>
              <w:rPr>
                <w:rFonts w:ascii="Open Sans" w:hAnsi="Open Sans" w:cs="Open Sans"/>
                <w:noProof/>
              </w:rPr>
            </w:pPr>
          </w:p>
        </w:tc>
        <w:tc>
          <w:tcPr>
            <w:tcW w:w="6629" w:type="dxa"/>
            <w:gridSpan w:val="2"/>
            <w:tcBorders>
              <w:top w:val="nil"/>
              <w:left w:val="single" w:sz="4" w:space="0" w:color="FFCD00"/>
            </w:tcBorders>
            <w:shd w:val="clear" w:color="auto" w:fill="FFCD00"/>
          </w:tcPr>
          <w:p w14:paraId="15C7299A" w14:textId="77777777" w:rsidR="001A4042" w:rsidRDefault="00E73A87" w:rsidP="0055768D">
            <w:pPr>
              <w:pStyle w:val="Geenafstand"/>
              <w:rPr>
                <w:rFonts w:asciiTheme="minorHAnsi" w:hAnsiTheme="minorHAnsi" w:cstheme="minorHAnsi"/>
                <w:b/>
                <w:bCs/>
                <w:noProof/>
                <w:sz w:val="32"/>
                <w:szCs w:val="32"/>
              </w:rPr>
            </w:pPr>
            <w:r w:rsidRPr="00E73A87">
              <w:rPr>
                <w:rFonts w:asciiTheme="minorHAnsi" w:hAnsiTheme="minorHAnsi" w:cstheme="minorHAnsi"/>
                <w:b/>
                <w:bCs/>
                <w:noProof/>
                <w:sz w:val="32"/>
                <w:szCs w:val="32"/>
              </w:rPr>
              <w:t xml:space="preserve">Afdelingsondersteuner </w:t>
            </w:r>
          </w:p>
          <w:p w14:paraId="4D5AFF1E" w14:textId="1F3D6A9F" w:rsidR="00734D4B" w:rsidRPr="00E73A87" w:rsidRDefault="00734D4B" w:rsidP="0055768D">
            <w:pPr>
              <w:pStyle w:val="Geenafstand"/>
              <w:rPr>
                <w:rFonts w:asciiTheme="minorHAnsi" w:hAnsiTheme="minorHAnsi" w:cstheme="minorHAnsi"/>
                <w:b/>
                <w:bCs/>
                <w:noProof/>
                <w:sz w:val="32"/>
                <w:szCs w:val="32"/>
              </w:rPr>
            </w:pPr>
          </w:p>
        </w:tc>
      </w:tr>
      <w:tr w:rsidR="001A4042" w14:paraId="4E331FBC" w14:textId="77777777" w:rsidTr="0018553B">
        <w:trPr>
          <w:trHeight w:val="70"/>
          <w:jc w:val="center"/>
        </w:trPr>
        <w:tc>
          <w:tcPr>
            <w:tcW w:w="9634" w:type="dxa"/>
            <w:gridSpan w:val="3"/>
          </w:tcPr>
          <w:p w14:paraId="308024B8" w14:textId="18D650AE" w:rsidR="001A4042" w:rsidRPr="006C2B90" w:rsidRDefault="001A4042" w:rsidP="00905B3E">
            <w:pPr>
              <w:jc w:val="center"/>
              <w:rPr>
                <w:rFonts w:asciiTheme="minorHAnsi" w:hAnsiTheme="minorHAnsi" w:cstheme="minorHAnsi"/>
                <w:i/>
                <w:iCs/>
                <w:sz w:val="20"/>
                <w:szCs w:val="20"/>
              </w:rPr>
            </w:pPr>
            <w:r w:rsidRPr="006C2B90">
              <w:rPr>
                <w:rFonts w:asciiTheme="minorHAnsi" w:hAnsiTheme="minorHAnsi" w:cstheme="minorHAnsi"/>
                <w:b/>
                <w:i/>
                <w:iCs/>
                <w:sz w:val="20"/>
                <w:szCs w:val="20"/>
              </w:rPr>
              <w:t xml:space="preserve">De vacature staat open voor kandidaten die zijn opgenomen in het doelgroepregister </w:t>
            </w:r>
          </w:p>
          <w:p w14:paraId="3F0D7AEA" w14:textId="77777777" w:rsidR="001A4042" w:rsidRPr="006C2B90" w:rsidRDefault="001A4042" w:rsidP="00905B3E">
            <w:pPr>
              <w:rPr>
                <w:rFonts w:asciiTheme="minorHAnsi" w:hAnsiTheme="minorHAnsi" w:cstheme="minorHAnsi"/>
                <w:b/>
              </w:rPr>
            </w:pPr>
          </w:p>
          <w:p w14:paraId="03313535" w14:textId="77777777" w:rsidR="001A4042" w:rsidRPr="0093685D" w:rsidRDefault="001A4042" w:rsidP="0019043A">
            <w:pPr>
              <w:rPr>
                <w:rFonts w:asciiTheme="minorHAnsi" w:hAnsiTheme="minorHAnsi" w:cstheme="minorHAnsi"/>
                <w:b/>
                <w:sz w:val="24"/>
                <w:szCs w:val="24"/>
              </w:rPr>
            </w:pPr>
            <w:r w:rsidRPr="0093685D">
              <w:rPr>
                <w:rFonts w:asciiTheme="minorHAnsi" w:hAnsiTheme="minorHAnsi" w:cstheme="minorHAnsi"/>
                <w:b/>
                <w:sz w:val="24"/>
                <w:szCs w:val="24"/>
              </w:rPr>
              <w:t>Werkomgeving:</w:t>
            </w:r>
          </w:p>
          <w:p w14:paraId="11D2EFB3" w14:textId="2674D1D8" w:rsidR="001A4042" w:rsidRPr="0093685D" w:rsidRDefault="001A4042" w:rsidP="00905B3E">
            <w:pPr>
              <w:rPr>
                <w:rFonts w:asciiTheme="minorHAnsi" w:hAnsiTheme="minorHAnsi" w:cstheme="minorHAnsi"/>
              </w:rPr>
            </w:pPr>
            <w:r w:rsidRPr="0093685D">
              <w:rPr>
                <w:rFonts w:asciiTheme="minorHAnsi" w:hAnsiTheme="minorHAnsi" w:cstheme="minorHAnsi"/>
              </w:rPr>
              <w:t xml:space="preserve">Organisatie en afdeling: Universiteit Utrecht, </w:t>
            </w:r>
            <w:r w:rsidR="00D55A7E">
              <w:rPr>
                <w:rFonts w:asciiTheme="minorHAnsi" w:hAnsiTheme="minorHAnsi" w:cstheme="minorHAnsi"/>
              </w:rPr>
              <w:t xml:space="preserve">faculteit </w:t>
            </w:r>
            <w:r w:rsidR="0055768D">
              <w:rPr>
                <w:rFonts w:asciiTheme="minorHAnsi" w:hAnsiTheme="minorHAnsi" w:cstheme="minorHAnsi"/>
              </w:rPr>
              <w:t>Recht, Economie, Bestuur en Organisatie (REBO),</w:t>
            </w:r>
            <w:r w:rsidR="004A1E28">
              <w:rPr>
                <w:rFonts w:asciiTheme="minorHAnsi" w:hAnsiTheme="minorHAnsi" w:cstheme="minorHAnsi"/>
              </w:rPr>
              <w:t xml:space="preserve"> </w:t>
            </w:r>
            <w:r w:rsidR="0055768D">
              <w:rPr>
                <w:rFonts w:asciiTheme="minorHAnsi" w:hAnsiTheme="minorHAnsi" w:cstheme="minorHAnsi"/>
              </w:rPr>
              <w:t>keten onderwijsondersteuning</w:t>
            </w:r>
            <w:r w:rsidR="004A1E28">
              <w:rPr>
                <w:rFonts w:asciiTheme="minorHAnsi" w:hAnsiTheme="minorHAnsi" w:cstheme="minorHAnsi"/>
              </w:rPr>
              <w:t xml:space="preserve">, </w:t>
            </w:r>
            <w:r w:rsidR="0055768D">
              <w:rPr>
                <w:rFonts w:asciiTheme="minorHAnsi" w:hAnsiTheme="minorHAnsi" w:cstheme="minorHAnsi"/>
              </w:rPr>
              <w:t>afdeling</w:t>
            </w:r>
            <w:r w:rsidR="00800F5B">
              <w:rPr>
                <w:rFonts w:asciiTheme="minorHAnsi" w:hAnsiTheme="minorHAnsi" w:cstheme="minorHAnsi"/>
              </w:rPr>
              <w:t>en</w:t>
            </w:r>
            <w:r w:rsidR="0055768D">
              <w:rPr>
                <w:rFonts w:asciiTheme="minorHAnsi" w:hAnsiTheme="minorHAnsi" w:cstheme="minorHAnsi"/>
              </w:rPr>
              <w:t xml:space="preserve"> Onderwijs IT</w:t>
            </w:r>
            <w:r w:rsidR="00800F5B">
              <w:rPr>
                <w:rFonts w:asciiTheme="minorHAnsi" w:hAnsiTheme="minorHAnsi" w:cstheme="minorHAnsi"/>
              </w:rPr>
              <w:t xml:space="preserve"> en bestuurssecretariaat</w:t>
            </w:r>
            <w:r w:rsidR="0055768D">
              <w:rPr>
                <w:rFonts w:asciiTheme="minorHAnsi" w:hAnsiTheme="minorHAnsi" w:cstheme="minorHAnsi"/>
              </w:rPr>
              <w:t xml:space="preserve">. </w:t>
            </w:r>
          </w:p>
          <w:p w14:paraId="64425768" w14:textId="58D63509" w:rsidR="001A4042" w:rsidRPr="0093685D" w:rsidRDefault="001A4042" w:rsidP="00905B3E">
            <w:pPr>
              <w:rPr>
                <w:rFonts w:asciiTheme="minorHAnsi" w:hAnsiTheme="minorHAnsi" w:cstheme="minorHAnsi"/>
              </w:rPr>
            </w:pPr>
            <w:r w:rsidRPr="0093685D">
              <w:rPr>
                <w:rFonts w:asciiTheme="minorHAnsi" w:hAnsiTheme="minorHAnsi" w:cstheme="minorHAnsi"/>
              </w:rPr>
              <w:t>Locatie:</w:t>
            </w:r>
            <w:r w:rsidR="00D55A7E">
              <w:rPr>
                <w:rFonts w:asciiTheme="minorHAnsi" w:hAnsiTheme="minorHAnsi" w:cstheme="minorHAnsi"/>
              </w:rPr>
              <w:t xml:space="preserve"> </w:t>
            </w:r>
            <w:r w:rsidR="0055768D">
              <w:rPr>
                <w:rFonts w:asciiTheme="minorHAnsi" w:hAnsiTheme="minorHAnsi" w:cstheme="minorHAnsi"/>
              </w:rPr>
              <w:t>Utrecht binnenstad, Janskerkhof 3</w:t>
            </w:r>
            <w:r w:rsidR="004A1E28">
              <w:rPr>
                <w:rFonts w:asciiTheme="minorHAnsi" w:hAnsiTheme="minorHAnsi" w:cstheme="minorHAnsi"/>
              </w:rPr>
              <w:t>, 35</w:t>
            </w:r>
            <w:r w:rsidR="0055768D">
              <w:rPr>
                <w:rFonts w:asciiTheme="minorHAnsi" w:hAnsiTheme="minorHAnsi" w:cstheme="minorHAnsi"/>
              </w:rPr>
              <w:t>12 BK</w:t>
            </w:r>
            <w:r w:rsidR="004A1E28">
              <w:rPr>
                <w:rFonts w:asciiTheme="minorHAnsi" w:hAnsiTheme="minorHAnsi" w:cstheme="minorHAnsi"/>
              </w:rPr>
              <w:t xml:space="preserve"> Utrecht </w:t>
            </w:r>
            <w:r w:rsidR="00D55A7E">
              <w:rPr>
                <w:rFonts w:asciiTheme="minorHAnsi" w:hAnsiTheme="minorHAnsi" w:cstheme="minorHAnsi"/>
              </w:rPr>
              <w:t xml:space="preserve"> </w:t>
            </w:r>
          </w:p>
          <w:p w14:paraId="60201628" w14:textId="3D584856" w:rsidR="001A4042" w:rsidRPr="0093685D" w:rsidRDefault="001A4042" w:rsidP="00905B3E">
            <w:pPr>
              <w:rPr>
                <w:rFonts w:asciiTheme="minorHAnsi" w:hAnsiTheme="minorHAnsi" w:cstheme="minorHAnsi"/>
              </w:rPr>
            </w:pPr>
            <w:r w:rsidRPr="0093685D">
              <w:rPr>
                <w:rFonts w:asciiTheme="minorHAnsi" w:hAnsiTheme="minorHAnsi" w:cstheme="minorHAnsi"/>
              </w:rPr>
              <w:t xml:space="preserve">Bereikbaarheid: openbaar vervoer, </w:t>
            </w:r>
            <w:r w:rsidR="00D55A7E">
              <w:rPr>
                <w:rFonts w:asciiTheme="minorHAnsi" w:hAnsiTheme="minorHAnsi" w:cstheme="minorHAnsi"/>
              </w:rPr>
              <w:t xml:space="preserve">fiets, </w:t>
            </w:r>
            <w:r w:rsidRPr="0093685D">
              <w:rPr>
                <w:rFonts w:asciiTheme="minorHAnsi" w:hAnsiTheme="minorHAnsi" w:cstheme="minorHAnsi"/>
              </w:rPr>
              <w:t xml:space="preserve">(invalide)parkeerplaats(en) </w:t>
            </w:r>
            <w:r w:rsidR="00D55A7E">
              <w:rPr>
                <w:rFonts w:asciiTheme="minorHAnsi" w:hAnsiTheme="minorHAnsi" w:cstheme="minorHAnsi"/>
              </w:rPr>
              <w:t xml:space="preserve">beperkt aanwezig. De locatie ligt op 5 minuten loopafstand van </w:t>
            </w:r>
            <w:r w:rsidR="0055768D">
              <w:rPr>
                <w:rFonts w:asciiTheme="minorHAnsi" w:hAnsiTheme="minorHAnsi" w:cstheme="minorHAnsi"/>
              </w:rPr>
              <w:t>bushalte Janskerkhof en op 15 minuten lopen vanaf Utrecht CS</w:t>
            </w:r>
            <w:r w:rsidR="00D55A7E">
              <w:rPr>
                <w:rFonts w:asciiTheme="minorHAnsi" w:hAnsiTheme="minorHAnsi" w:cstheme="minorHAnsi"/>
              </w:rPr>
              <w:t xml:space="preserve">. </w:t>
            </w:r>
          </w:p>
          <w:p w14:paraId="49FEF384" w14:textId="77777777" w:rsidR="001A4042" w:rsidRPr="00DE3C99" w:rsidRDefault="001A4042" w:rsidP="00905B3E">
            <w:pPr>
              <w:rPr>
                <w:rFonts w:asciiTheme="minorHAnsi" w:hAnsiTheme="minorHAnsi" w:cstheme="minorHAnsi"/>
                <w:bCs/>
              </w:rPr>
            </w:pPr>
          </w:p>
          <w:p w14:paraId="54D0F9E0" w14:textId="77777777" w:rsidR="001A4042" w:rsidRPr="0093685D" w:rsidRDefault="001A4042" w:rsidP="0019043A">
            <w:pPr>
              <w:rPr>
                <w:rFonts w:asciiTheme="minorHAnsi" w:hAnsiTheme="minorHAnsi" w:cstheme="minorHAnsi"/>
                <w:b/>
                <w:sz w:val="24"/>
                <w:szCs w:val="24"/>
              </w:rPr>
            </w:pPr>
            <w:r w:rsidRPr="0093685D">
              <w:rPr>
                <w:rFonts w:asciiTheme="minorHAnsi" w:hAnsiTheme="minorHAnsi" w:cstheme="minorHAnsi"/>
                <w:b/>
                <w:sz w:val="24"/>
                <w:szCs w:val="24"/>
              </w:rPr>
              <w:t>Omschrijving afdeling en werkplek:</w:t>
            </w:r>
          </w:p>
          <w:p w14:paraId="700EE7EE" w14:textId="48A0521F" w:rsidR="001A4042" w:rsidRPr="00DE3C99" w:rsidRDefault="00800F5B" w:rsidP="00905B3E">
            <w:pPr>
              <w:rPr>
                <w:rFonts w:asciiTheme="minorHAnsi" w:hAnsiTheme="minorHAnsi" w:cstheme="minorHAnsi"/>
                <w:bCs/>
              </w:rPr>
            </w:pPr>
            <w:r w:rsidRPr="00B956BF">
              <w:rPr>
                <w:rFonts w:asciiTheme="minorHAnsi" w:hAnsiTheme="minorHAnsi" w:cstheme="minorHAnsi"/>
                <w:bCs/>
              </w:rPr>
              <w:t xml:space="preserve">Wij zoeken iemand die voor zowel de afdeling Onderwijs IT als het bestuurssecretariaat </w:t>
            </w:r>
            <w:r w:rsidR="00B956BF" w:rsidRPr="00B956BF">
              <w:rPr>
                <w:rFonts w:asciiTheme="minorHAnsi" w:hAnsiTheme="minorHAnsi" w:cstheme="minorHAnsi"/>
                <w:bCs/>
              </w:rPr>
              <w:t xml:space="preserve">van de faculteit </w:t>
            </w:r>
            <w:r w:rsidRPr="00B956BF">
              <w:rPr>
                <w:rFonts w:asciiTheme="minorHAnsi" w:hAnsiTheme="minorHAnsi" w:cstheme="minorHAnsi"/>
                <w:bCs/>
              </w:rPr>
              <w:t xml:space="preserve">ondersteunende werkzaamheden wil uitvoeren. </w:t>
            </w:r>
            <w:r w:rsidR="00733E4E">
              <w:rPr>
                <w:rFonts w:asciiTheme="minorHAnsi" w:hAnsiTheme="minorHAnsi" w:cstheme="minorHAnsi"/>
                <w:bCs/>
              </w:rPr>
              <w:t xml:space="preserve">Beide afdelingen bevinden zich in hetzelfde pand. Binnen beide afdelingen is er begeleiding van een collega beschikbaar. </w:t>
            </w:r>
            <w:r w:rsidR="00D55A7E">
              <w:rPr>
                <w:rFonts w:asciiTheme="minorHAnsi" w:hAnsiTheme="minorHAnsi" w:cstheme="minorHAnsi"/>
                <w:bCs/>
              </w:rPr>
              <w:br/>
              <w:t xml:space="preserve"> </w:t>
            </w:r>
          </w:p>
          <w:p w14:paraId="06E48256" w14:textId="77777777" w:rsidR="001A4042" w:rsidRPr="0093685D" w:rsidRDefault="001A4042" w:rsidP="0019043A">
            <w:pPr>
              <w:rPr>
                <w:rFonts w:asciiTheme="minorHAnsi" w:hAnsiTheme="minorHAnsi" w:cstheme="minorHAnsi"/>
                <w:b/>
                <w:sz w:val="24"/>
                <w:szCs w:val="24"/>
              </w:rPr>
            </w:pPr>
            <w:bookmarkStart w:id="0" w:name="_Hlk49441868"/>
            <w:r w:rsidRPr="0093685D">
              <w:rPr>
                <w:rFonts w:asciiTheme="minorHAnsi" w:hAnsiTheme="minorHAnsi" w:cstheme="minorHAnsi"/>
                <w:b/>
                <w:sz w:val="24"/>
                <w:szCs w:val="24"/>
              </w:rPr>
              <w:t>Aantal werkuren:</w:t>
            </w:r>
          </w:p>
          <w:bookmarkEnd w:id="0"/>
          <w:p w14:paraId="0768CDE0" w14:textId="23C7EF0B" w:rsidR="001A4042" w:rsidRPr="00DE3C99" w:rsidRDefault="002B7CA5" w:rsidP="0019043A">
            <w:pPr>
              <w:rPr>
                <w:rFonts w:asciiTheme="minorHAnsi" w:hAnsiTheme="minorHAnsi" w:cstheme="minorHAnsi"/>
                <w:bCs/>
              </w:rPr>
            </w:pPr>
            <w:r>
              <w:rPr>
                <w:rFonts w:asciiTheme="minorHAnsi" w:hAnsiTheme="minorHAnsi" w:cstheme="minorHAnsi"/>
                <w:bCs/>
              </w:rPr>
              <w:t>12</w:t>
            </w:r>
            <w:r w:rsidR="0055768D">
              <w:rPr>
                <w:rFonts w:asciiTheme="minorHAnsi" w:hAnsiTheme="minorHAnsi" w:cstheme="minorHAnsi"/>
                <w:bCs/>
              </w:rPr>
              <w:t xml:space="preserve"> uur in de week. </w:t>
            </w:r>
            <w:r w:rsidR="00B956BF">
              <w:rPr>
                <w:rFonts w:asciiTheme="minorHAnsi" w:hAnsiTheme="minorHAnsi" w:cstheme="minorHAnsi"/>
                <w:bCs/>
              </w:rPr>
              <w:t xml:space="preserve">De voorkeur hierin gaat uit naar het in ieder geval werken op maandag (4 uur) en donderdag (4 uur). </w:t>
            </w:r>
            <w:r w:rsidR="00733E4E">
              <w:rPr>
                <w:rFonts w:asciiTheme="minorHAnsi" w:hAnsiTheme="minorHAnsi" w:cstheme="minorHAnsi"/>
                <w:bCs/>
              </w:rPr>
              <w:t xml:space="preserve">Het werk kan vanaf verschillende plekken uitgevoerd worden. Wij gaan graag in gesprek over wat voor jou het meest fijne is. </w:t>
            </w:r>
            <w:r w:rsidR="00D55A7E">
              <w:rPr>
                <w:rFonts w:asciiTheme="minorHAnsi" w:hAnsiTheme="minorHAnsi" w:cstheme="minorHAnsi"/>
                <w:bCs/>
              </w:rPr>
              <w:br/>
            </w:r>
          </w:p>
          <w:p w14:paraId="5AAEB96E" w14:textId="45445E44" w:rsidR="001A4042" w:rsidRDefault="001A4042" w:rsidP="0019043A">
            <w:pPr>
              <w:rPr>
                <w:rFonts w:asciiTheme="minorHAnsi" w:hAnsiTheme="minorHAnsi" w:cstheme="minorHAnsi"/>
                <w:b/>
                <w:sz w:val="24"/>
                <w:szCs w:val="24"/>
              </w:rPr>
            </w:pPr>
            <w:r w:rsidRPr="0093685D">
              <w:rPr>
                <w:rFonts w:asciiTheme="minorHAnsi" w:hAnsiTheme="minorHAnsi" w:cstheme="minorHAnsi"/>
                <w:b/>
                <w:sz w:val="24"/>
                <w:szCs w:val="24"/>
              </w:rPr>
              <w:t>Takenpakket</w:t>
            </w:r>
            <w:r w:rsidR="00800F5B">
              <w:rPr>
                <w:rFonts w:asciiTheme="minorHAnsi" w:hAnsiTheme="minorHAnsi" w:cstheme="minorHAnsi"/>
                <w:b/>
                <w:sz w:val="24"/>
                <w:szCs w:val="24"/>
              </w:rPr>
              <w:t xml:space="preserve"> Onderwijs IT</w:t>
            </w:r>
            <w:r w:rsidRPr="0093685D">
              <w:rPr>
                <w:rFonts w:asciiTheme="minorHAnsi" w:hAnsiTheme="minorHAnsi" w:cstheme="minorHAnsi"/>
                <w:b/>
                <w:sz w:val="24"/>
                <w:szCs w:val="24"/>
              </w:rPr>
              <w:t>:</w:t>
            </w:r>
          </w:p>
          <w:p w14:paraId="49E82055" w14:textId="5ABF92A1" w:rsidR="00536B7C" w:rsidRDefault="00814F08" w:rsidP="00536B7C">
            <w:pPr>
              <w:pStyle w:val="Lijstalinea"/>
              <w:numPr>
                <w:ilvl w:val="0"/>
                <w:numId w:val="5"/>
              </w:numPr>
              <w:rPr>
                <w:rFonts w:asciiTheme="minorHAnsi" w:hAnsiTheme="minorHAnsi" w:cstheme="minorHAnsi"/>
                <w:bCs/>
              </w:rPr>
            </w:pPr>
            <w:r>
              <w:rPr>
                <w:rFonts w:asciiTheme="minorHAnsi" w:hAnsiTheme="minorHAnsi" w:cstheme="minorHAnsi"/>
                <w:bCs/>
              </w:rPr>
              <w:t>I</w:t>
            </w:r>
            <w:r w:rsidR="0055768D" w:rsidRPr="00536B7C">
              <w:rPr>
                <w:rFonts w:asciiTheme="minorHAnsi" w:hAnsiTheme="minorHAnsi" w:cstheme="minorHAnsi"/>
                <w:bCs/>
              </w:rPr>
              <w:t xml:space="preserve">nplannen van </w:t>
            </w:r>
            <w:r w:rsidR="00A93A6D" w:rsidRPr="00536B7C">
              <w:rPr>
                <w:rFonts w:asciiTheme="minorHAnsi" w:hAnsiTheme="minorHAnsi" w:cstheme="minorHAnsi"/>
                <w:bCs/>
              </w:rPr>
              <w:t>toets momenten</w:t>
            </w:r>
            <w:r w:rsidR="0055768D" w:rsidRPr="00536B7C">
              <w:rPr>
                <w:rFonts w:asciiTheme="minorHAnsi" w:hAnsiTheme="minorHAnsi" w:cstheme="minorHAnsi"/>
                <w:bCs/>
              </w:rPr>
              <w:t xml:space="preserve"> in Remindo (een applicatie voor digitaal toetsen)</w:t>
            </w:r>
          </w:p>
          <w:p w14:paraId="0BC6754D" w14:textId="24569859" w:rsidR="00536B7C" w:rsidRDefault="00814F08" w:rsidP="00536B7C">
            <w:pPr>
              <w:pStyle w:val="Lijstalinea"/>
              <w:numPr>
                <w:ilvl w:val="0"/>
                <w:numId w:val="5"/>
              </w:numPr>
              <w:rPr>
                <w:rFonts w:asciiTheme="minorHAnsi" w:hAnsiTheme="minorHAnsi" w:cstheme="minorHAnsi"/>
                <w:bCs/>
              </w:rPr>
            </w:pPr>
            <w:r>
              <w:rPr>
                <w:rFonts w:asciiTheme="minorHAnsi" w:hAnsiTheme="minorHAnsi" w:cstheme="minorHAnsi"/>
                <w:bCs/>
              </w:rPr>
              <w:t>Controleren t</w:t>
            </w:r>
            <w:r w:rsidR="0055768D" w:rsidRPr="00536B7C">
              <w:rPr>
                <w:rFonts w:asciiTheme="minorHAnsi" w:hAnsiTheme="minorHAnsi" w:cstheme="minorHAnsi"/>
                <w:bCs/>
              </w:rPr>
              <w:t xml:space="preserve">oetsen in Remindo </w:t>
            </w:r>
            <w:r w:rsidR="00AB27B1" w:rsidRPr="00536B7C">
              <w:rPr>
                <w:rFonts w:asciiTheme="minorHAnsi" w:hAnsiTheme="minorHAnsi" w:cstheme="minorHAnsi"/>
                <w:bCs/>
              </w:rPr>
              <w:t xml:space="preserve"> </w:t>
            </w:r>
            <w:r w:rsidR="007F50E2" w:rsidRPr="00536B7C">
              <w:rPr>
                <w:rFonts w:asciiTheme="minorHAnsi" w:hAnsiTheme="minorHAnsi" w:cstheme="minorHAnsi"/>
                <w:bCs/>
              </w:rPr>
              <w:t xml:space="preserve"> </w:t>
            </w:r>
          </w:p>
          <w:p w14:paraId="5AE5239E" w14:textId="6D08F5B1" w:rsidR="00800F5B" w:rsidRPr="00536B7C" w:rsidRDefault="0055768D" w:rsidP="00536B7C">
            <w:pPr>
              <w:pStyle w:val="Lijstalinea"/>
              <w:numPr>
                <w:ilvl w:val="0"/>
                <w:numId w:val="5"/>
              </w:numPr>
              <w:rPr>
                <w:rFonts w:asciiTheme="minorHAnsi" w:hAnsiTheme="minorHAnsi" w:cstheme="minorHAnsi"/>
                <w:bCs/>
              </w:rPr>
            </w:pPr>
            <w:r w:rsidRPr="00536B7C">
              <w:rPr>
                <w:rFonts w:asciiTheme="minorHAnsi" w:hAnsiTheme="minorHAnsi" w:cstheme="minorHAnsi"/>
                <w:bCs/>
              </w:rPr>
              <w:t xml:space="preserve">Afhankelijk van je achtergrond en beschikbaarheid, zijn er (op termijn) mogelijkheden voor eventuele takenuitbreiding. </w:t>
            </w:r>
          </w:p>
          <w:p w14:paraId="0A15F0F9" w14:textId="77777777" w:rsidR="00800F5B" w:rsidRDefault="00800F5B" w:rsidP="0055768D">
            <w:pPr>
              <w:rPr>
                <w:rFonts w:asciiTheme="minorHAnsi" w:hAnsiTheme="minorHAnsi" w:cstheme="minorHAnsi"/>
                <w:bCs/>
              </w:rPr>
            </w:pPr>
          </w:p>
          <w:p w14:paraId="25C05C46" w14:textId="77777777" w:rsidR="00800F5B" w:rsidRPr="00800F5B" w:rsidRDefault="00800F5B" w:rsidP="0055768D">
            <w:pPr>
              <w:rPr>
                <w:rFonts w:asciiTheme="minorHAnsi" w:hAnsiTheme="minorHAnsi" w:cstheme="minorHAnsi"/>
                <w:b/>
                <w:sz w:val="24"/>
                <w:szCs w:val="24"/>
              </w:rPr>
            </w:pPr>
            <w:r w:rsidRPr="00800F5B">
              <w:rPr>
                <w:rFonts w:asciiTheme="minorHAnsi" w:hAnsiTheme="minorHAnsi" w:cstheme="minorHAnsi"/>
                <w:b/>
                <w:sz w:val="24"/>
                <w:szCs w:val="24"/>
              </w:rPr>
              <w:t>Takenpakket bestuurssecretariaat:</w:t>
            </w:r>
          </w:p>
          <w:p w14:paraId="3EA8F5AD" w14:textId="50CDF291" w:rsidR="00536B7C" w:rsidRDefault="00800F5B" w:rsidP="00536B7C">
            <w:pPr>
              <w:pStyle w:val="Lijstalinea"/>
              <w:numPr>
                <w:ilvl w:val="0"/>
                <w:numId w:val="4"/>
              </w:numPr>
              <w:rPr>
                <w:rFonts w:asciiTheme="minorHAnsi" w:hAnsiTheme="minorHAnsi" w:cstheme="minorHAnsi"/>
                <w:bCs/>
              </w:rPr>
            </w:pPr>
            <w:r w:rsidRPr="00536B7C">
              <w:rPr>
                <w:rFonts w:asciiTheme="minorHAnsi" w:hAnsiTheme="minorHAnsi" w:cstheme="minorHAnsi"/>
                <w:bCs/>
              </w:rPr>
              <w:t xml:space="preserve">Verzamelen en versturen van stukken van </w:t>
            </w:r>
            <w:r w:rsidR="00B956BF" w:rsidRPr="00536B7C">
              <w:rPr>
                <w:rFonts w:asciiTheme="minorHAnsi" w:hAnsiTheme="minorHAnsi" w:cstheme="minorHAnsi"/>
                <w:bCs/>
              </w:rPr>
              <w:t>diverse gremia waar</w:t>
            </w:r>
            <w:r w:rsidR="00536B7C">
              <w:rPr>
                <w:rFonts w:asciiTheme="minorHAnsi" w:hAnsiTheme="minorHAnsi" w:cstheme="minorHAnsi"/>
                <w:bCs/>
              </w:rPr>
              <w:t xml:space="preserve"> </w:t>
            </w:r>
            <w:r w:rsidR="00B956BF" w:rsidRPr="00536B7C">
              <w:rPr>
                <w:rFonts w:asciiTheme="minorHAnsi" w:hAnsiTheme="minorHAnsi" w:cstheme="minorHAnsi"/>
                <w:bCs/>
              </w:rPr>
              <w:t>onder andere vicedecanen en directeuren van de faculteit aan deelnemen</w:t>
            </w:r>
          </w:p>
          <w:p w14:paraId="4177D4E1" w14:textId="694F80CE" w:rsidR="00536B7C" w:rsidRDefault="00536B7C" w:rsidP="00536B7C">
            <w:pPr>
              <w:pStyle w:val="Lijstalinea"/>
              <w:numPr>
                <w:ilvl w:val="0"/>
                <w:numId w:val="4"/>
              </w:numPr>
              <w:rPr>
                <w:rFonts w:asciiTheme="minorHAnsi" w:hAnsiTheme="minorHAnsi" w:cstheme="minorHAnsi"/>
                <w:bCs/>
              </w:rPr>
            </w:pPr>
            <w:r>
              <w:rPr>
                <w:rFonts w:asciiTheme="minorHAnsi" w:hAnsiTheme="minorHAnsi" w:cstheme="minorHAnsi"/>
                <w:bCs/>
              </w:rPr>
              <w:t>P</w:t>
            </w:r>
            <w:r w:rsidRPr="00536B7C">
              <w:rPr>
                <w:rFonts w:asciiTheme="minorHAnsi" w:hAnsiTheme="minorHAnsi" w:cstheme="minorHAnsi"/>
                <w:bCs/>
              </w:rPr>
              <w:t xml:space="preserve">lannen </w:t>
            </w:r>
            <w:r>
              <w:rPr>
                <w:rFonts w:asciiTheme="minorHAnsi" w:hAnsiTheme="minorHAnsi" w:cstheme="minorHAnsi"/>
                <w:bCs/>
              </w:rPr>
              <w:t>van o</w:t>
            </w:r>
            <w:r w:rsidR="00800F5B" w:rsidRPr="00536B7C">
              <w:rPr>
                <w:rFonts w:asciiTheme="minorHAnsi" w:hAnsiTheme="minorHAnsi" w:cstheme="minorHAnsi"/>
                <w:bCs/>
              </w:rPr>
              <w:t xml:space="preserve">verleggen/ vergaderingen </w:t>
            </w:r>
          </w:p>
          <w:p w14:paraId="7C0C8D7E" w14:textId="2760D8F5" w:rsidR="001A4042" w:rsidRPr="00536B7C" w:rsidRDefault="00B956BF" w:rsidP="00536B7C">
            <w:pPr>
              <w:pStyle w:val="Lijstalinea"/>
              <w:numPr>
                <w:ilvl w:val="0"/>
                <w:numId w:val="4"/>
              </w:numPr>
              <w:rPr>
                <w:rFonts w:asciiTheme="minorHAnsi" w:hAnsiTheme="minorHAnsi" w:cstheme="minorHAnsi"/>
                <w:bCs/>
              </w:rPr>
            </w:pPr>
            <w:r w:rsidRPr="00536B7C">
              <w:rPr>
                <w:rFonts w:asciiTheme="minorHAnsi" w:hAnsiTheme="minorHAnsi" w:cstheme="minorHAnsi"/>
                <w:bCs/>
              </w:rPr>
              <w:t xml:space="preserve">Maken van zaalreserveringen </w:t>
            </w:r>
            <w:r w:rsidR="00F05249" w:rsidRPr="00536B7C">
              <w:rPr>
                <w:rFonts w:asciiTheme="minorHAnsi" w:hAnsiTheme="minorHAnsi" w:cstheme="minorHAnsi"/>
                <w:bCs/>
              </w:rPr>
              <w:br/>
            </w:r>
          </w:p>
          <w:p w14:paraId="6AC7E205" w14:textId="56C7CABD" w:rsidR="00536B7C" w:rsidRDefault="00F05249" w:rsidP="00536B7C">
            <w:pPr>
              <w:rPr>
                <w:rFonts w:asciiTheme="minorHAnsi" w:hAnsiTheme="minorHAnsi" w:cstheme="minorHAnsi"/>
                <w:bCs/>
              </w:rPr>
            </w:pPr>
            <w:r w:rsidRPr="00536B7C">
              <w:rPr>
                <w:rFonts w:asciiTheme="minorHAnsi" w:hAnsiTheme="minorHAnsi" w:cstheme="minorHAnsi"/>
                <w:b/>
                <w:sz w:val="24"/>
                <w:szCs w:val="24"/>
              </w:rPr>
              <w:t>We zoeken iemand die</w:t>
            </w:r>
            <w:r w:rsidR="001A4042" w:rsidRPr="00536B7C">
              <w:rPr>
                <w:rFonts w:asciiTheme="minorHAnsi" w:hAnsiTheme="minorHAnsi" w:cstheme="minorHAnsi"/>
                <w:b/>
                <w:sz w:val="24"/>
                <w:szCs w:val="24"/>
              </w:rPr>
              <w:t>:</w:t>
            </w:r>
          </w:p>
          <w:p w14:paraId="4E6129AE" w14:textId="77777777" w:rsidR="00536B7C" w:rsidRPr="00536B7C" w:rsidRDefault="00B956BF" w:rsidP="00536B7C">
            <w:pPr>
              <w:pStyle w:val="Lijstalinea"/>
              <w:numPr>
                <w:ilvl w:val="0"/>
                <w:numId w:val="6"/>
              </w:numPr>
              <w:rPr>
                <w:rFonts w:asciiTheme="minorHAnsi" w:hAnsiTheme="minorHAnsi" w:cstheme="minorHAnsi"/>
                <w:bCs/>
                <w:sz w:val="24"/>
                <w:szCs w:val="24"/>
              </w:rPr>
            </w:pPr>
            <w:r w:rsidRPr="00536B7C">
              <w:rPr>
                <w:rFonts w:asciiTheme="minorHAnsi" w:hAnsiTheme="minorHAnsi" w:cstheme="minorHAnsi"/>
                <w:bCs/>
              </w:rPr>
              <w:t xml:space="preserve">Beschikt over HBO werk- en denkniveau </w:t>
            </w:r>
            <w:r w:rsidR="0055768D" w:rsidRPr="00536B7C">
              <w:rPr>
                <w:rFonts w:asciiTheme="minorHAnsi" w:hAnsiTheme="minorHAnsi" w:cstheme="minorHAnsi"/>
                <w:bCs/>
              </w:rPr>
              <w:t xml:space="preserve"> </w:t>
            </w:r>
          </w:p>
          <w:p w14:paraId="5788642A" w14:textId="77777777" w:rsidR="00536B7C" w:rsidRPr="00536B7C" w:rsidRDefault="00B956BF" w:rsidP="0019043A">
            <w:pPr>
              <w:pStyle w:val="Lijstalinea"/>
              <w:numPr>
                <w:ilvl w:val="0"/>
                <w:numId w:val="6"/>
              </w:numPr>
              <w:rPr>
                <w:rFonts w:asciiTheme="minorHAnsi" w:hAnsiTheme="minorHAnsi" w:cstheme="minorHAnsi"/>
                <w:bCs/>
                <w:sz w:val="24"/>
                <w:szCs w:val="24"/>
              </w:rPr>
            </w:pPr>
            <w:r w:rsidRPr="00536B7C">
              <w:rPr>
                <w:rFonts w:asciiTheme="minorHAnsi" w:hAnsiTheme="minorHAnsi" w:cstheme="minorHAnsi"/>
                <w:bCs/>
              </w:rPr>
              <w:t>De Engelse taal goed beheerst</w:t>
            </w:r>
          </w:p>
          <w:p w14:paraId="475D0EBC" w14:textId="77777777" w:rsidR="00536B7C" w:rsidRPr="00536B7C" w:rsidRDefault="0055768D" w:rsidP="0019043A">
            <w:pPr>
              <w:pStyle w:val="Lijstalinea"/>
              <w:numPr>
                <w:ilvl w:val="0"/>
                <w:numId w:val="6"/>
              </w:numPr>
              <w:rPr>
                <w:rFonts w:asciiTheme="minorHAnsi" w:hAnsiTheme="minorHAnsi" w:cstheme="minorHAnsi"/>
                <w:bCs/>
                <w:sz w:val="24"/>
                <w:szCs w:val="24"/>
              </w:rPr>
            </w:pPr>
            <w:r w:rsidRPr="00536B7C">
              <w:rPr>
                <w:rFonts w:asciiTheme="minorHAnsi" w:hAnsiTheme="minorHAnsi" w:cstheme="minorHAnsi"/>
                <w:bCs/>
              </w:rPr>
              <w:t xml:space="preserve">Nauwkeurig is </w:t>
            </w:r>
          </w:p>
          <w:p w14:paraId="7AC326C5" w14:textId="2BB34815" w:rsidR="00536B7C" w:rsidRPr="00536B7C" w:rsidRDefault="0055768D" w:rsidP="0019043A">
            <w:pPr>
              <w:pStyle w:val="Lijstalinea"/>
              <w:numPr>
                <w:ilvl w:val="0"/>
                <w:numId w:val="6"/>
              </w:numPr>
              <w:rPr>
                <w:rFonts w:asciiTheme="minorHAnsi" w:hAnsiTheme="minorHAnsi" w:cstheme="minorHAnsi"/>
                <w:bCs/>
                <w:sz w:val="24"/>
                <w:szCs w:val="24"/>
              </w:rPr>
            </w:pPr>
            <w:r w:rsidRPr="00536B7C">
              <w:rPr>
                <w:rFonts w:asciiTheme="minorHAnsi" w:hAnsiTheme="minorHAnsi" w:cstheme="minorHAnsi"/>
                <w:bCs/>
              </w:rPr>
              <w:t>Graag via stappenplannen en procedures werkt</w:t>
            </w:r>
          </w:p>
          <w:p w14:paraId="611B4059" w14:textId="77777777" w:rsidR="00536B7C" w:rsidRPr="00536B7C" w:rsidRDefault="00FC4D0A" w:rsidP="0019043A">
            <w:pPr>
              <w:pStyle w:val="Lijstalinea"/>
              <w:numPr>
                <w:ilvl w:val="0"/>
                <w:numId w:val="6"/>
              </w:numPr>
              <w:rPr>
                <w:rFonts w:asciiTheme="minorHAnsi" w:hAnsiTheme="minorHAnsi" w:cstheme="minorHAnsi"/>
                <w:bCs/>
                <w:sz w:val="24"/>
                <w:szCs w:val="24"/>
              </w:rPr>
            </w:pPr>
            <w:r w:rsidRPr="00536B7C">
              <w:rPr>
                <w:rFonts w:asciiTheme="minorHAnsi" w:hAnsiTheme="minorHAnsi" w:cstheme="minorHAnsi"/>
                <w:bCs/>
              </w:rPr>
              <w:t xml:space="preserve">Affiniteit heeft met het werken met ICT-systemen </w:t>
            </w:r>
          </w:p>
          <w:p w14:paraId="1000C50C" w14:textId="40D9082B" w:rsidR="001A4042" w:rsidRPr="00536B7C" w:rsidRDefault="00800F5B" w:rsidP="0019043A">
            <w:pPr>
              <w:pStyle w:val="Lijstalinea"/>
              <w:numPr>
                <w:ilvl w:val="0"/>
                <w:numId w:val="6"/>
              </w:numPr>
              <w:rPr>
                <w:rFonts w:asciiTheme="minorHAnsi" w:hAnsiTheme="minorHAnsi" w:cstheme="minorHAnsi"/>
                <w:bCs/>
                <w:sz w:val="24"/>
                <w:szCs w:val="24"/>
              </w:rPr>
            </w:pPr>
            <w:r w:rsidRPr="00536B7C">
              <w:rPr>
                <w:rFonts w:asciiTheme="minorHAnsi" w:hAnsiTheme="minorHAnsi" w:cstheme="minorHAnsi"/>
                <w:bCs/>
              </w:rPr>
              <w:t xml:space="preserve">Het goed vindt om aansturing te krijgen van twee leidinggevenden, te werken met collega’s over verschillende teams heen en het niet erg vindt om twee werkplekken te hebben. </w:t>
            </w:r>
            <w:r w:rsidR="00F05249" w:rsidRPr="00536B7C">
              <w:rPr>
                <w:rFonts w:asciiTheme="minorHAnsi" w:hAnsiTheme="minorHAnsi" w:cstheme="minorHAnsi"/>
                <w:bCs/>
              </w:rPr>
              <w:br/>
              <w:t xml:space="preserve"> </w:t>
            </w:r>
          </w:p>
          <w:p w14:paraId="089420A6" w14:textId="77777777" w:rsidR="001A4042" w:rsidRPr="0093685D" w:rsidRDefault="001A4042" w:rsidP="0019043A">
            <w:pPr>
              <w:rPr>
                <w:rFonts w:asciiTheme="minorHAnsi" w:hAnsiTheme="minorHAnsi" w:cstheme="minorHAnsi"/>
                <w:b/>
                <w:sz w:val="24"/>
                <w:szCs w:val="24"/>
              </w:rPr>
            </w:pPr>
            <w:r w:rsidRPr="7FC5D3A1">
              <w:rPr>
                <w:rFonts w:asciiTheme="minorHAnsi" w:hAnsiTheme="minorHAnsi" w:cstheme="minorBidi"/>
                <w:b/>
                <w:bCs/>
                <w:sz w:val="24"/>
                <w:szCs w:val="24"/>
              </w:rPr>
              <w:t>Dienstverband:</w:t>
            </w:r>
          </w:p>
          <w:p w14:paraId="29A4CA8F" w14:textId="324DD2AD" w:rsidR="001A4042" w:rsidRPr="0093685D" w:rsidRDefault="48B63F65" w:rsidP="7FC5D3A1">
            <w:pPr>
              <w:ind w:left="-20" w:right="-20"/>
            </w:pPr>
            <w:r w:rsidRPr="7E79824A">
              <w:rPr>
                <w:rFonts w:eastAsia="Calibri" w:cs="Calibri"/>
              </w:rPr>
              <w:t>Het betreft in eerste instantie een tijdelijk dienstverband via detachering van twaalf maanden, verdeeld over twee contracten. Eventueel wordt daaraan voorafgaand een proefplaatsing van twee maanden ingezet. Bij wederzijdse tevredenheid volgt een tijdelijk dienstverband bij de Universiteit Utrecht. Op termijn (na twee jaar tijdelijk dienstverband bij de UU) behoort een vast dienstverband tot de mogelijkheden.</w:t>
            </w:r>
          </w:p>
          <w:p w14:paraId="0D45C8D9" w14:textId="6C0741E1" w:rsidR="001A4042" w:rsidRPr="0093685D" w:rsidRDefault="48B63F65" w:rsidP="00B70399">
            <w:pPr>
              <w:ind w:left="-20" w:right="-20"/>
            </w:pPr>
            <w:r w:rsidRPr="00AB27B1">
              <w:rPr>
                <w:rFonts w:eastAsia="Calibri" w:cs="Calibri"/>
              </w:rPr>
              <w:t xml:space="preserve">Het bruto maandsalaris is minimaal </w:t>
            </w:r>
            <w:r w:rsidR="00800F5B">
              <w:rPr>
                <w:rFonts w:eastAsia="Calibri" w:cs="Calibri"/>
              </w:rPr>
              <w:t>€</w:t>
            </w:r>
            <w:r w:rsidR="00B70399">
              <w:rPr>
                <w:rFonts w:eastAsia="Calibri" w:cs="Calibri"/>
              </w:rPr>
              <w:t>2.793,-</w:t>
            </w:r>
            <w:r w:rsidR="00800F5B">
              <w:rPr>
                <w:rFonts w:eastAsia="Calibri" w:cs="Calibri"/>
              </w:rPr>
              <w:t xml:space="preserve"> </w:t>
            </w:r>
            <w:r w:rsidRPr="00AB27B1">
              <w:rPr>
                <w:rFonts w:eastAsia="Calibri" w:cs="Calibri"/>
              </w:rPr>
              <w:t xml:space="preserve">tot maximaal </w:t>
            </w:r>
            <w:r w:rsidR="00800F5B">
              <w:rPr>
                <w:rFonts w:eastAsia="Calibri" w:cs="Calibri"/>
              </w:rPr>
              <w:t>€</w:t>
            </w:r>
            <w:r w:rsidR="00B70399">
              <w:rPr>
                <w:rFonts w:eastAsia="Calibri" w:cs="Calibri"/>
              </w:rPr>
              <w:t>3.771,-</w:t>
            </w:r>
            <w:r w:rsidR="00800F5B">
              <w:rPr>
                <w:rFonts w:eastAsia="Calibri" w:cs="Calibri"/>
              </w:rPr>
              <w:t xml:space="preserve"> </w:t>
            </w:r>
            <w:r w:rsidR="0018553B" w:rsidRPr="00AB27B1">
              <w:rPr>
                <w:rFonts w:eastAsia="Calibri" w:cs="Calibri"/>
              </w:rPr>
              <w:t xml:space="preserve"> </w:t>
            </w:r>
            <w:r w:rsidRPr="00AB27B1">
              <w:rPr>
                <w:rFonts w:eastAsia="Calibri" w:cs="Calibri"/>
              </w:rPr>
              <w:t xml:space="preserve">bij een fulltime dienstverband (schaal </w:t>
            </w:r>
            <w:r w:rsidR="00B70399">
              <w:rPr>
                <w:rFonts w:eastAsia="Calibri" w:cs="Calibri"/>
              </w:rPr>
              <w:t>7</w:t>
            </w:r>
            <w:r w:rsidRPr="00AB27B1">
              <w:rPr>
                <w:rFonts w:eastAsia="Calibri" w:cs="Calibri"/>
              </w:rPr>
              <w:t xml:space="preserve"> van de cao Nederlandse Universiteiten).</w:t>
            </w:r>
            <w:r w:rsidRPr="7FC5D3A1">
              <w:rPr>
                <w:rFonts w:eastAsia="Calibri" w:cs="Calibri"/>
              </w:rPr>
              <w:t xml:space="preserve"> De reiskostenvergoeding is € 0.10 per km, maximaal 25 km enkele reis. Bij thuiswerken bedraagt de vergoeding € 2,- per dag. Daarnaast is er een internetvergoeding van € 25,- per maand. Jobcoaching is mogelijk.</w:t>
            </w:r>
          </w:p>
          <w:p w14:paraId="043709D5" w14:textId="1095F5D2" w:rsidR="001A4042" w:rsidRPr="0093685D" w:rsidRDefault="001A4042" w:rsidP="7FC5D3A1">
            <w:pPr>
              <w:rPr>
                <w:rFonts w:asciiTheme="minorHAnsi" w:hAnsiTheme="minorHAnsi" w:cstheme="minorBidi"/>
                <w:b/>
                <w:bCs/>
                <w:sz w:val="24"/>
                <w:szCs w:val="24"/>
              </w:rPr>
            </w:pPr>
          </w:p>
          <w:p w14:paraId="4E80DA90" w14:textId="2511F44B" w:rsidR="001A4042" w:rsidRPr="0093685D" w:rsidRDefault="001A4042" w:rsidP="00905B3E">
            <w:pPr>
              <w:rPr>
                <w:rFonts w:asciiTheme="minorHAnsi" w:hAnsiTheme="minorHAnsi" w:cstheme="minorHAnsi"/>
                <w:sz w:val="24"/>
                <w:szCs w:val="24"/>
              </w:rPr>
            </w:pPr>
            <w:r w:rsidRPr="5ADB9FF2">
              <w:rPr>
                <w:rFonts w:asciiTheme="minorHAnsi" w:hAnsiTheme="minorHAnsi" w:cstheme="minorBidi"/>
                <w:b/>
                <w:bCs/>
                <w:sz w:val="24"/>
                <w:szCs w:val="24"/>
              </w:rPr>
              <w:t>Geïnteresseerd?</w:t>
            </w:r>
          </w:p>
          <w:p w14:paraId="404DAA44" w14:textId="47BA70D4" w:rsidR="001A4042" w:rsidRPr="0093685D" w:rsidRDefault="00374D50" w:rsidP="00905B3E">
            <w:pPr>
              <w:rPr>
                <w:rFonts w:asciiTheme="minorHAnsi" w:hAnsiTheme="minorHAnsi" w:cstheme="minorHAnsi"/>
              </w:rPr>
            </w:pPr>
            <w:r>
              <w:rPr>
                <w:rFonts w:asciiTheme="minorHAnsi" w:hAnsiTheme="minorHAnsi" w:cstheme="minorHAnsi"/>
              </w:rPr>
              <w:t>Neem v</w:t>
            </w:r>
            <w:r w:rsidR="001A4042" w:rsidRPr="0093685D">
              <w:rPr>
                <w:rFonts w:asciiTheme="minorHAnsi" w:hAnsiTheme="minorHAnsi" w:cstheme="minorHAnsi"/>
              </w:rPr>
              <w:t xml:space="preserve">oor specifieke vragen over de inhoud van de functie/taken contact op met </w:t>
            </w:r>
            <w:r w:rsidR="00A7624A">
              <w:rPr>
                <w:rFonts w:asciiTheme="minorHAnsi" w:hAnsiTheme="minorHAnsi" w:cstheme="minorHAnsi"/>
              </w:rPr>
              <w:t>Caro Bliekendaal (</w:t>
            </w:r>
            <w:hyperlink r:id="rId10" w:history="1">
              <w:r w:rsidR="00A7624A" w:rsidRPr="00927D86">
                <w:rPr>
                  <w:rStyle w:val="Hyperlink"/>
                  <w:rFonts w:asciiTheme="minorHAnsi" w:hAnsiTheme="minorHAnsi" w:cstheme="minorHAnsi"/>
                </w:rPr>
                <w:t>c.g.h.bliekendaal@uu.nl</w:t>
              </w:r>
            </w:hyperlink>
            <w:r w:rsidR="00A7624A">
              <w:rPr>
                <w:rFonts w:asciiTheme="minorHAnsi" w:hAnsiTheme="minorHAnsi" w:cstheme="minorHAnsi"/>
              </w:rPr>
              <w:t xml:space="preserve">).  </w:t>
            </w:r>
            <w:r w:rsidR="00361E6A">
              <w:rPr>
                <w:rFonts w:asciiTheme="minorHAnsi" w:hAnsiTheme="minorHAnsi" w:cstheme="minorHAnsi"/>
              </w:rPr>
              <w:t xml:space="preserve"> </w:t>
            </w:r>
            <w:r w:rsidR="00E106A3">
              <w:rPr>
                <w:rFonts w:asciiTheme="minorHAnsi" w:hAnsiTheme="minorHAnsi" w:cstheme="minorHAnsi"/>
              </w:rPr>
              <w:t xml:space="preserve"> </w:t>
            </w:r>
            <w:r w:rsidR="00361E6A">
              <w:rPr>
                <w:rFonts w:asciiTheme="minorHAnsi" w:hAnsiTheme="minorHAnsi" w:cstheme="minorHAnsi"/>
              </w:rPr>
              <w:br/>
            </w:r>
          </w:p>
          <w:p w14:paraId="7E89D861" w14:textId="1B2D0FC6" w:rsidR="001A4042" w:rsidRPr="0093685D" w:rsidRDefault="00374D50" w:rsidP="5ADB9FF2">
            <w:pPr>
              <w:rPr>
                <w:rFonts w:asciiTheme="minorHAnsi" w:hAnsiTheme="minorHAnsi" w:cstheme="minorBidi"/>
              </w:rPr>
            </w:pPr>
            <w:r w:rsidRPr="5ADB9FF2">
              <w:rPr>
                <w:rFonts w:asciiTheme="minorHAnsi" w:hAnsiTheme="minorHAnsi" w:cstheme="minorBidi"/>
              </w:rPr>
              <w:t>Neem v</w:t>
            </w:r>
            <w:r w:rsidR="001A4042" w:rsidRPr="5ADB9FF2">
              <w:rPr>
                <w:rFonts w:asciiTheme="minorHAnsi" w:hAnsiTheme="minorHAnsi" w:cstheme="minorBidi"/>
              </w:rPr>
              <w:t xml:space="preserve">oor algemene vragen over de universiteit/Wet banenafspraak contact op met </w:t>
            </w:r>
            <w:r w:rsidR="00E106A3">
              <w:rPr>
                <w:rFonts w:asciiTheme="minorHAnsi" w:hAnsiTheme="minorHAnsi" w:cstheme="minorBidi"/>
              </w:rPr>
              <w:t>Robin de Rooij (</w:t>
            </w:r>
            <w:hyperlink r:id="rId11" w:history="1">
              <w:r w:rsidR="00E106A3" w:rsidRPr="00766332">
                <w:rPr>
                  <w:rStyle w:val="Hyperlink"/>
                  <w:rFonts w:asciiTheme="minorHAnsi" w:hAnsiTheme="minorHAnsi" w:cstheme="minorBidi"/>
                </w:rPr>
                <w:t>g.r.derooij@uu.nl</w:t>
              </w:r>
            </w:hyperlink>
            <w:r w:rsidR="00E106A3">
              <w:rPr>
                <w:rFonts w:asciiTheme="minorHAnsi" w:hAnsiTheme="minorHAnsi" w:cstheme="minorBidi"/>
              </w:rPr>
              <w:t xml:space="preserve">). </w:t>
            </w:r>
          </w:p>
          <w:p w14:paraId="23ECD36A" w14:textId="4DC80495" w:rsidR="001A4042" w:rsidRPr="005E7B52" w:rsidRDefault="001A4042" w:rsidP="5ADB9FF2">
            <w:pPr>
              <w:rPr>
                <w:rFonts w:asciiTheme="minorHAnsi" w:hAnsiTheme="minorHAnsi" w:cstheme="minorBidi"/>
              </w:rPr>
            </w:pPr>
          </w:p>
          <w:p w14:paraId="093EEDBD" w14:textId="5754C620" w:rsidR="001A4042" w:rsidRPr="005E7B52" w:rsidRDefault="11CD46CF" w:rsidP="5ADB9FF2">
            <w:pPr>
              <w:rPr>
                <w:rFonts w:asciiTheme="minorHAnsi" w:hAnsiTheme="minorHAnsi" w:cstheme="minorBidi"/>
              </w:rPr>
            </w:pPr>
            <w:r w:rsidRPr="6292B009">
              <w:rPr>
                <w:rFonts w:asciiTheme="minorHAnsi" w:hAnsiTheme="minorHAnsi" w:cstheme="minorBidi"/>
              </w:rPr>
              <w:t xml:space="preserve">Stuur je cv en motivatieformulier naar </w:t>
            </w:r>
            <w:hyperlink r:id="rId12" w:history="1">
              <w:r w:rsidR="00E106A3" w:rsidRPr="00766332">
                <w:rPr>
                  <w:rStyle w:val="Hyperlink"/>
                  <w:rFonts w:asciiTheme="minorHAnsi" w:hAnsiTheme="minorHAnsi" w:cstheme="minorBidi"/>
                </w:rPr>
                <w:t>info@ctalents.nl</w:t>
              </w:r>
            </w:hyperlink>
            <w:r w:rsidRPr="6292B009">
              <w:rPr>
                <w:rFonts w:asciiTheme="minorHAnsi" w:hAnsiTheme="minorHAnsi" w:cstheme="minorBidi"/>
              </w:rPr>
              <w:t>.</w:t>
            </w:r>
            <w:r w:rsidR="00E106A3">
              <w:rPr>
                <w:rFonts w:asciiTheme="minorHAnsi" w:hAnsiTheme="minorHAnsi" w:cstheme="minorBidi"/>
              </w:rPr>
              <w:t xml:space="preserve"> </w:t>
            </w:r>
            <w:r w:rsidRPr="6292B009">
              <w:rPr>
                <w:rFonts w:asciiTheme="minorHAnsi" w:hAnsiTheme="minorHAnsi" w:cstheme="minorBidi"/>
              </w:rPr>
              <w:t xml:space="preserve">Reageren kan tot </w:t>
            </w:r>
            <w:r w:rsidR="00A7624A">
              <w:rPr>
                <w:rFonts w:asciiTheme="minorHAnsi" w:hAnsiTheme="minorHAnsi" w:cstheme="minorBidi"/>
              </w:rPr>
              <w:t xml:space="preserve">en met 15 december. </w:t>
            </w:r>
            <w:r w:rsidR="00AB27B1">
              <w:rPr>
                <w:rFonts w:asciiTheme="minorHAnsi" w:hAnsiTheme="minorHAnsi" w:cstheme="minorBidi"/>
              </w:rPr>
              <w:t xml:space="preserve"> </w:t>
            </w:r>
            <w:r w:rsidR="00E106A3">
              <w:rPr>
                <w:rFonts w:asciiTheme="minorHAnsi" w:hAnsiTheme="minorHAnsi" w:cstheme="minorBidi"/>
              </w:rPr>
              <w:t xml:space="preserve"> </w:t>
            </w:r>
          </w:p>
        </w:tc>
      </w:tr>
    </w:tbl>
    <w:p w14:paraId="7FBF50A4" w14:textId="77777777" w:rsidR="000B1EDC" w:rsidRDefault="000B1EDC" w:rsidP="0018553B"/>
    <w:sectPr w:rsidR="000B1E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5585"/>
    <w:multiLevelType w:val="hybridMultilevel"/>
    <w:tmpl w:val="C5087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0F07F6"/>
    <w:multiLevelType w:val="hybridMultilevel"/>
    <w:tmpl w:val="567A0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F811DC"/>
    <w:multiLevelType w:val="hybridMultilevel"/>
    <w:tmpl w:val="8D2EBC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4627A7"/>
    <w:multiLevelType w:val="hybridMultilevel"/>
    <w:tmpl w:val="4580A0FE"/>
    <w:lvl w:ilvl="0" w:tplc="E2C2E9BA">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4F90E3E"/>
    <w:multiLevelType w:val="hybridMultilevel"/>
    <w:tmpl w:val="87EA8E60"/>
    <w:lvl w:ilvl="0" w:tplc="060899C0">
      <w:numFmt w:val="bullet"/>
      <w:lvlText w:val="-"/>
      <w:lvlJc w:val="left"/>
      <w:pPr>
        <w:ind w:left="720" w:hanging="360"/>
      </w:pPr>
      <w:rPr>
        <w:rFonts w:ascii="Calibri" w:eastAsia="MS ??"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5B85D4C"/>
    <w:multiLevelType w:val="hybridMultilevel"/>
    <w:tmpl w:val="B9CAF38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4262012">
    <w:abstractNumId w:val="3"/>
  </w:num>
  <w:num w:numId="2" w16cid:durableId="1255359415">
    <w:abstractNumId w:val="1"/>
  </w:num>
  <w:num w:numId="3" w16cid:durableId="506405376">
    <w:abstractNumId w:val="4"/>
  </w:num>
  <w:num w:numId="4" w16cid:durableId="439490834">
    <w:abstractNumId w:val="0"/>
  </w:num>
  <w:num w:numId="5" w16cid:durableId="1693530414">
    <w:abstractNumId w:val="5"/>
  </w:num>
  <w:num w:numId="6" w16cid:durableId="1535847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42"/>
    <w:rsid w:val="0009039B"/>
    <w:rsid w:val="000B1EDC"/>
    <w:rsid w:val="0013499B"/>
    <w:rsid w:val="001464FC"/>
    <w:rsid w:val="0018553B"/>
    <w:rsid w:val="0019043A"/>
    <w:rsid w:val="001A4042"/>
    <w:rsid w:val="001B462B"/>
    <w:rsid w:val="001C7542"/>
    <w:rsid w:val="002B7CA5"/>
    <w:rsid w:val="00361E6A"/>
    <w:rsid w:val="00374D50"/>
    <w:rsid w:val="00386A74"/>
    <w:rsid w:val="004735F8"/>
    <w:rsid w:val="004A1E28"/>
    <w:rsid w:val="00525336"/>
    <w:rsid w:val="00536B7C"/>
    <w:rsid w:val="0055768D"/>
    <w:rsid w:val="005A0769"/>
    <w:rsid w:val="006848DE"/>
    <w:rsid w:val="00710711"/>
    <w:rsid w:val="00733E4E"/>
    <w:rsid w:val="00734D4B"/>
    <w:rsid w:val="007F50E2"/>
    <w:rsid w:val="00800F5B"/>
    <w:rsid w:val="00814F08"/>
    <w:rsid w:val="008220B2"/>
    <w:rsid w:val="00896C53"/>
    <w:rsid w:val="0093685D"/>
    <w:rsid w:val="009B7456"/>
    <w:rsid w:val="00A33208"/>
    <w:rsid w:val="00A7624A"/>
    <w:rsid w:val="00A918CC"/>
    <w:rsid w:val="00A93A6D"/>
    <w:rsid w:val="00AB27B1"/>
    <w:rsid w:val="00B43425"/>
    <w:rsid w:val="00B6322E"/>
    <w:rsid w:val="00B70399"/>
    <w:rsid w:val="00B956BF"/>
    <w:rsid w:val="00BA21F9"/>
    <w:rsid w:val="00BF0E95"/>
    <w:rsid w:val="00C4012D"/>
    <w:rsid w:val="00C57653"/>
    <w:rsid w:val="00CD3C16"/>
    <w:rsid w:val="00D55A7E"/>
    <w:rsid w:val="00D93FC8"/>
    <w:rsid w:val="00DE3C99"/>
    <w:rsid w:val="00E106A3"/>
    <w:rsid w:val="00E73A87"/>
    <w:rsid w:val="00EA3EC9"/>
    <w:rsid w:val="00F05249"/>
    <w:rsid w:val="00F337A0"/>
    <w:rsid w:val="00FC4D0A"/>
    <w:rsid w:val="0BFC493C"/>
    <w:rsid w:val="11CD46CF"/>
    <w:rsid w:val="3CDC0D69"/>
    <w:rsid w:val="48B63F65"/>
    <w:rsid w:val="5415A5AC"/>
    <w:rsid w:val="5ADB9FF2"/>
    <w:rsid w:val="6292B009"/>
    <w:rsid w:val="6AD23146"/>
    <w:rsid w:val="6EBBECE4"/>
    <w:rsid w:val="7E79824A"/>
    <w:rsid w:val="7FC5D3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343B"/>
  <w15:chartTrackingRefBased/>
  <w15:docId w15:val="{6131A64B-9B1C-4B8E-8798-8FD3B6C2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4042"/>
    <w:pPr>
      <w:spacing w:after="0" w:line="240" w:lineRule="auto"/>
    </w:pPr>
    <w:rPr>
      <w:rFonts w:ascii="Calibri" w:eastAsia="MS ??" w:hAnsi="Calibri"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4042"/>
    <w:pPr>
      <w:ind w:left="720"/>
      <w:contextualSpacing/>
    </w:pPr>
  </w:style>
  <w:style w:type="table" w:styleId="Tabelraster">
    <w:name w:val="Table Grid"/>
    <w:basedOn w:val="Standaardtabel"/>
    <w:uiPriority w:val="59"/>
    <w:rsid w:val="001A4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9043A"/>
    <w:pPr>
      <w:spacing w:after="0" w:line="240" w:lineRule="auto"/>
    </w:pPr>
    <w:rPr>
      <w:rFonts w:ascii="Calibri" w:eastAsia="MS ??" w:hAnsi="Calibri" w:cs="Times New Roman"/>
      <w:lang w:eastAsia="nl-NL"/>
    </w:rPr>
  </w:style>
  <w:style w:type="character" w:styleId="Verwijzingopmerking">
    <w:name w:val="annotation reference"/>
    <w:basedOn w:val="Standaardalinea-lettertype"/>
    <w:uiPriority w:val="99"/>
    <w:semiHidden/>
    <w:unhideWhenUsed/>
    <w:rsid w:val="00CD3C16"/>
    <w:rPr>
      <w:sz w:val="16"/>
      <w:szCs w:val="16"/>
    </w:rPr>
  </w:style>
  <w:style w:type="paragraph" w:styleId="Tekstopmerking">
    <w:name w:val="annotation text"/>
    <w:basedOn w:val="Standaard"/>
    <w:link w:val="TekstopmerkingChar"/>
    <w:uiPriority w:val="99"/>
    <w:unhideWhenUsed/>
    <w:rsid w:val="00CD3C16"/>
    <w:rPr>
      <w:sz w:val="20"/>
      <w:szCs w:val="20"/>
    </w:rPr>
  </w:style>
  <w:style w:type="character" w:customStyle="1" w:styleId="TekstopmerkingChar">
    <w:name w:val="Tekst opmerking Char"/>
    <w:basedOn w:val="Standaardalinea-lettertype"/>
    <w:link w:val="Tekstopmerking"/>
    <w:uiPriority w:val="99"/>
    <w:rsid w:val="00CD3C16"/>
    <w:rPr>
      <w:rFonts w:ascii="Calibri" w:eastAsia="MS ??" w:hAnsi="Calibri"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D3C16"/>
    <w:rPr>
      <w:b/>
      <w:bCs/>
    </w:rPr>
  </w:style>
  <w:style w:type="character" w:customStyle="1" w:styleId="OnderwerpvanopmerkingChar">
    <w:name w:val="Onderwerp van opmerking Char"/>
    <w:basedOn w:val="TekstopmerkingChar"/>
    <w:link w:val="Onderwerpvanopmerking"/>
    <w:uiPriority w:val="99"/>
    <w:semiHidden/>
    <w:rsid w:val="00CD3C16"/>
    <w:rPr>
      <w:rFonts w:ascii="Calibri" w:eastAsia="MS ??" w:hAnsi="Calibri" w:cs="Times New Roman"/>
      <w:b/>
      <w:bCs/>
      <w:sz w:val="20"/>
      <w:szCs w:val="20"/>
      <w:lang w:eastAsia="nl-NL"/>
    </w:rPr>
  </w:style>
  <w:style w:type="character" w:styleId="Hyperlink">
    <w:name w:val="Hyperlink"/>
    <w:basedOn w:val="Standaardalinea-lettertype"/>
    <w:uiPriority w:val="99"/>
    <w:unhideWhenUsed/>
    <w:rsid w:val="00E106A3"/>
    <w:rPr>
      <w:color w:val="0563C1" w:themeColor="hyperlink"/>
      <w:u w:val="single"/>
    </w:rPr>
  </w:style>
  <w:style w:type="character" w:styleId="Onopgelostemelding">
    <w:name w:val="Unresolved Mention"/>
    <w:basedOn w:val="Standaardalinea-lettertype"/>
    <w:uiPriority w:val="99"/>
    <w:semiHidden/>
    <w:unhideWhenUsed/>
    <w:rsid w:val="00E10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talents.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derooij@uu.nl" TargetMode="External"/><Relationship Id="rId5" Type="http://schemas.openxmlformats.org/officeDocument/2006/relationships/numbering" Target="numbering.xml"/><Relationship Id="rId10" Type="http://schemas.openxmlformats.org/officeDocument/2006/relationships/hyperlink" Target="mailto:c.g.h.bliekendaal@uu.nl"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a0da1e-2fc8-4c98-9f4e-700bdc135285">
      <Terms xmlns="http://schemas.microsoft.com/office/infopath/2007/PartnerControls"/>
    </lcf76f155ced4ddcb4097134ff3c332f>
    <TaxCatchAll xmlns="53df6a5f-9334-4503-a845-5e05459a4c71" xsi:nil="true"/>
    <SharedWithUsers xmlns="4c20d957-fea0-4603-bccb-db9b9f6e7742">
      <UserInfo>
        <DisplayName>Eijpe-Brinkman, I.A. (Ianthe)</DisplayName>
        <AccountId>57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EDD92795917343936673D33D7A7E7C" ma:contentTypeVersion="17" ma:contentTypeDescription="Create a new document." ma:contentTypeScope="" ma:versionID="7bc847fee0481d0df2c5c453d1c86cde">
  <xsd:schema xmlns:xsd="http://www.w3.org/2001/XMLSchema" xmlns:xs="http://www.w3.org/2001/XMLSchema" xmlns:p="http://schemas.microsoft.com/office/2006/metadata/properties" xmlns:ns2="dda0da1e-2fc8-4c98-9f4e-700bdc135285" xmlns:ns3="4c20d957-fea0-4603-bccb-db9b9f6e7742" xmlns:ns4="53df6a5f-9334-4503-a845-5e05459a4c71" targetNamespace="http://schemas.microsoft.com/office/2006/metadata/properties" ma:root="true" ma:fieldsID="76480f8e0d46780e8b5cf45651d3c9df" ns2:_="" ns3:_="" ns4:_="">
    <xsd:import namespace="dda0da1e-2fc8-4c98-9f4e-700bdc135285"/>
    <xsd:import namespace="4c20d957-fea0-4603-bccb-db9b9f6e7742"/>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0da1e-2fc8-4c98-9f4e-700bdc135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0d957-fea0-4603-bccb-db9b9f6e77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62578d6-bc6a-4e17-afb7-cea66e9004e4}" ma:internalName="TaxCatchAll" ma:showField="CatchAllData" ma:web="4c20d957-fea0-4603-bccb-db9b9f6e7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A725C-1202-43DD-9BC0-C4AE5006BECB}">
  <ds:schemaRefs>
    <ds:schemaRef ds:uri="http://schemas.openxmlformats.org/officeDocument/2006/bibliography"/>
  </ds:schemaRefs>
</ds:datastoreItem>
</file>

<file path=customXml/itemProps2.xml><?xml version="1.0" encoding="utf-8"?>
<ds:datastoreItem xmlns:ds="http://schemas.openxmlformats.org/officeDocument/2006/customXml" ds:itemID="{B1237F6B-CA26-4842-9C73-49FEA8BADFDE}">
  <ds:schemaRefs>
    <ds:schemaRef ds:uri="http://schemas.microsoft.com/office/2006/metadata/properties"/>
    <ds:schemaRef ds:uri="http://schemas.microsoft.com/office/infopath/2007/PartnerControls"/>
    <ds:schemaRef ds:uri="dda0da1e-2fc8-4c98-9f4e-700bdc135285"/>
    <ds:schemaRef ds:uri="53df6a5f-9334-4503-a845-5e05459a4c71"/>
    <ds:schemaRef ds:uri="4c20d957-fea0-4603-bccb-db9b9f6e7742"/>
  </ds:schemaRefs>
</ds:datastoreItem>
</file>

<file path=customXml/itemProps3.xml><?xml version="1.0" encoding="utf-8"?>
<ds:datastoreItem xmlns:ds="http://schemas.openxmlformats.org/officeDocument/2006/customXml" ds:itemID="{76869FDB-66AB-48E5-9E90-9035A652572A}">
  <ds:schemaRefs>
    <ds:schemaRef ds:uri="http://schemas.microsoft.com/sharepoint/v3/contenttype/forms"/>
  </ds:schemaRefs>
</ds:datastoreItem>
</file>

<file path=customXml/itemProps4.xml><?xml version="1.0" encoding="utf-8"?>
<ds:datastoreItem xmlns:ds="http://schemas.openxmlformats.org/officeDocument/2006/customXml" ds:itemID="{5081C9D1-F601-4FF8-A390-A81E5400A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0da1e-2fc8-4c98-9f4e-700bdc135285"/>
    <ds:schemaRef ds:uri="4c20d957-fea0-4603-bccb-db9b9f6e7742"/>
    <ds:schemaRef ds:uri="53df6a5f-9334-4503-a845-5e05459a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2847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Luchtenberg, L. (Lisa)</dc:creator>
  <cp:keywords/>
  <dc:description/>
  <cp:lastModifiedBy>Luchtenberg, L. (Lisa)</cp:lastModifiedBy>
  <cp:revision>9</cp:revision>
  <dcterms:created xsi:type="dcterms:W3CDTF">2024-11-07T12:34:00Z</dcterms:created>
  <dcterms:modified xsi:type="dcterms:W3CDTF">2024-11-07T13:08:00Z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0x01010076EDD92795917343936673D33D7A7E7C</vt:lpwstr>
  </property>
  <property fmtid="{D5CDD505-2E9C-101B-9397-08002B2CF9AE}" pid="3" name="MediaServiceImageTags">
    <vt:lpwstr/>
  </property>
</Properties>
</file>